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52B5" w14:textId="77777777" w:rsidR="0051057D" w:rsidRPr="0062688D" w:rsidRDefault="00ED020C" w:rsidP="00ED020C">
      <w:pPr>
        <w:shd w:val="clear" w:color="auto" w:fill="FFFFFF"/>
        <w:bidi w:val="0"/>
        <w:spacing w:before="60" w:after="240" w:line="405" w:lineRule="atLeast"/>
        <w:jc w:val="center"/>
        <w:outlineLvl w:val="0"/>
        <w:rPr>
          <w:rFonts w:asciiTheme="majorBidi" w:hAnsiTheme="majorBidi" w:cstheme="majorBidi"/>
          <w:sz w:val="28"/>
          <w:szCs w:val="28"/>
          <w:u w:val="single"/>
        </w:rPr>
      </w:pPr>
      <w:r w:rsidRPr="0062688D">
        <w:rPr>
          <w:rFonts w:asciiTheme="majorBidi" w:hAnsiTheme="majorBidi" w:cstheme="majorBidi"/>
          <w:sz w:val="28"/>
          <w:szCs w:val="28"/>
          <w:u w:val="single"/>
        </w:rPr>
        <w:t>Institutional Fund Program for Research and Development</w:t>
      </w:r>
    </w:p>
    <w:p w14:paraId="4D96D221" w14:textId="40CA798B" w:rsidR="0010451E" w:rsidRPr="0062688D" w:rsidRDefault="0010451E" w:rsidP="0010451E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  <w:r w:rsidRPr="0062688D">
        <w:rPr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Indexed Scientific Publication Program</w:t>
      </w:r>
    </w:p>
    <w:p w14:paraId="2E0816E1" w14:textId="431E1746" w:rsidR="004B6729" w:rsidRPr="0062688D" w:rsidRDefault="004B6729" w:rsidP="00BA502C">
      <w:pPr>
        <w:bidi w:val="0"/>
        <w:spacing w:line="360" w:lineRule="auto"/>
        <w:jc w:val="lowKashida"/>
        <w:rPr>
          <w:sz w:val="32"/>
          <w:szCs w:val="32"/>
        </w:rPr>
      </w:pPr>
      <w:r w:rsidRPr="0062688D">
        <w:rPr>
          <w:rFonts w:asciiTheme="majorBidi" w:hAnsiTheme="majorBidi" w:cstheme="majorBidi"/>
          <w:sz w:val="24"/>
          <w:szCs w:val="24"/>
        </w:rPr>
        <w:t>Following the initiative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of the Ministry of Education,</w:t>
      </w:r>
      <w:r w:rsidRPr="0062688D">
        <w:rPr>
          <w:rFonts w:asciiTheme="majorBidi" w:hAnsiTheme="majorBidi" w:cstheme="majorBidi"/>
          <w:sz w:val="24"/>
          <w:szCs w:val="24"/>
        </w:rPr>
        <w:t xml:space="preserve"> Saudi Arabia, 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as </w:t>
      </w:r>
      <w:r w:rsidRPr="0062688D">
        <w:rPr>
          <w:rFonts w:asciiTheme="majorBidi" w:hAnsiTheme="majorBidi" w:cstheme="majorBidi"/>
          <w:sz w:val="24"/>
          <w:szCs w:val="24"/>
        </w:rPr>
        <w:t>presented by the Ministry</w:t>
      </w:r>
      <w:r w:rsidR="001C1558" w:rsidRPr="0062688D">
        <w:rPr>
          <w:rFonts w:asciiTheme="majorBidi" w:hAnsiTheme="majorBidi" w:cstheme="majorBidi"/>
          <w:sz w:val="24"/>
          <w:szCs w:val="24"/>
        </w:rPr>
        <w:t>’s Vice-Presidency for Research and D</w:t>
      </w:r>
      <w:r w:rsidRPr="0062688D">
        <w:rPr>
          <w:rFonts w:asciiTheme="majorBidi" w:hAnsiTheme="majorBidi" w:cstheme="majorBidi"/>
          <w:sz w:val="24"/>
          <w:szCs w:val="24"/>
        </w:rPr>
        <w:t>evelopment, that aim</w:t>
      </w:r>
      <w:r w:rsidR="001C1558" w:rsidRPr="0062688D">
        <w:rPr>
          <w:rFonts w:asciiTheme="majorBidi" w:hAnsiTheme="majorBidi" w:cstheme="majorBidi"/>
          <w:sz w:val="24"/>
          <w:szCs w:val="24"/>
        </w:rPr>
        <w:t>s</w:t>
      </w:r>
      <w:r w:rsidRPr="0062688D">
        <w:rPr>
          <w:rFonts w:asciiTheme="majorBidi" w:hAnsiTheme="majorBidi" w:cstheme="majorBidi"/>
          <w:sz w:val="24"/>
          <w:szCs w:val="24"/>
        </w:rPr>
        <w:t xml:space="preserve"> to support research projects in Saudi Arabia </w:t>
      </w:r>
      <w:r w:rsidR="001C1558" w:rsidRPr="0062688D">
        <w:rPr>
          <w:rFonts w:asciiTheme="majorBidi" w:hAnsiTheme="majorBidi" w:cstheme="majorBidi"/>
          <w:sz w:val="24"/>
          <w:szCs w:val="24"/>
        </w:rPr>
        <w:t>through</w:t>
      </w:r>
      <w:r w:rsidR="008119C3" w:rsidRPr="0062688D">
        <w:rPr>
          <w:rFonts w:asciiTheme="majorBidi" w:hAnsiTheme="majorBidi" w:cstheme="majorBidi"/>
          <w:sz w:val="24"/>
          <w:szCs w:val="24"/>
        </w:rPr>
        <w:t xml:space="preserve"> the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“Institutional Fund for Research and D</w:t>
      </w:r>
      <w:r w:rsidRPr="0062688D">
        <w:rPr>
          <w:rFonts w:asciiTheme="majorBidi" w:hAnsiTheme="majorBidi" w:cstheme="majorBidi"/>
          <w:sz w:val="24"/>
          <w:szCs w:val="24"/>
        </w:rPr>
        <w:t xml:space="preserve">evelopment” </w:t>
      </w:r>
      <w:r w:rsidR="008119C3" w:rsidRPr="0062688D">
        <w:rPr>
          <w:rFonts w:asciiTheme="majorBidi" w:hAnsiTheme="majorBidi" w:cstheme="majorBidi"/>
          <w:sz w:val="24"/>
          <w:szCs w:val="24"/>
        </w:rPr>
        <w:t>program,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King </w:t>
      </w:r>
      <w:proofErr w:type="spellStart"/>
      <w:r w:rsidR="001C1558" w:rsidRPr="0062688D">
        <w:rPr>
          <w:rFonts w:asciiTheme="majorBidi" w:hAnsiTheme="majorBidi" w:cstheme="majorBidi"/>
          <w:sz w:val="24"/>
          <w:szCs w:val="24"/>
        </w:rPr>
        <w:t>Abdulaziz</w:t>
      </w:r>
      <w:proofErr w:type="spellEnd"/>
      <w:r w:rsidR="001C1558" w:rsidRPr="0062688D">
        <w:rPr>
          <w:rFonts w:asciiTheme="majorBidi" w:hAnsiTheme="majorBidi" w:cstheme="majorBidi"/>
          <w:sz w:val="24"/>
          <w:szCs w:val="24"/>
        </w:rPr>
        <w:t xml:space="preserve"> University Vice-Presidency for Graduate Studies and Scientific R</w:t>
      </w:r>
      <w:r w:rsidRPr="0062688D">
        <w:rPr>
          <w:rFonts w:asciiTheme="majorBidi" w:hAnsiTheme="majorBidi" w:cstheme="majorBidi"/>
          <w:sz w:val="24"/>
          <w:szCs w:val="24"/>
        </w:rPr>
        <w:t>esearch is pleased to launch the “</w:t>
      </w:r>
      <w:r w:rsidR="00BA502C" w:rsidRPr="0062688D">
        <w:rPr>
          <w:rFonts w:asciiTheme="majorBidi" w:hAnsiTheme="majorBidi" w:cstheme="majorBidi"/>
          <w:sz w:val="24"/>
          <w:szCs w:val="24"/>
        </w:rPr>
        <w:t>Indexed Scientific Publication Program</w:t>
      </w:r>
      <w:r w:rsidRPr="0062688D">
        <w:rPr>
          <w:rFonts w:asciiTheme="majorBidi" w:hAnsiTheme="majorBidi" w:cstheme="majorBidi"/>
          <w:sz w:val="24"/>
          <w:szCs w:val="24"/>
        </w:rPr>
        <w:t xml:space="preserve">” program to 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support </w:t>
      </w:r>
      <w:r w:rsidR="00BA502C" w:rsidRPr="0062688D">
        <w:rPr>
          <w:rFonts w:asciiTheme="majorBidi" w:hAnsiTheme="majorBidi" w:cstheme="majorBidi"/>
          <w:sz w:val="24"/>
          <w:szCs w:val="24"/>
        </w:rPr>
        <w:t>publication of</w:t>
      </w:r>
      <w:r w:rsidR="00CB4D3E"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Pr="0062688D">
        <w:rPr>
          <w:rFonts w:asciiTheme="majorBidi" w:hAnsiTheme="majorBidi" w:cstheme="majorBidi"/>
          <w:sz w:val="24"/>
          <w:szCs w:val="24"/>
        </w:rPr>
        <w:t>scientific research in the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following research priorities: </w:t>
      </w:r>
      <w:r w:rsidRPr="0062688D">
        <w:rPr>
          <w:rFonts w:asciiTheme="majorBidi" w:hAnsiTheme="majorBidi" w:cstheme="majorBidi"/>
          <w:sz w:val="24"/>
          <w:szCs w:val="24"/>
        </w:rPr>
        <w:t>sustainability of natural resources - artificial intelligence - health care - develop</w:t>
      </w:r>
      <w:r w:rsidR="001C1558" w:rsidRPr="0062688D">
        <w:rPr>
          <w:rFonts w:asciiTheme="majorBidi" w:hAnsiTheme="majorBidi" w:cstheme="majorBidi"/>
          <w:sz w:val="24"/>
          <w:szCs w:val="24"/>
        </w:rPr>
        <w:t>ing industries - Islamic values</w:t>
      </w:r>
      <w:r w:rsidRPr="0062688D">
        <w:rPr>
          <w:rFonts w:asciiTheme="majorBidi" w:hAnsiTheme="majorBidi" w:cstheme="majorBidi"/>
          <w:sz w:val="24"/>
          <w:szCs w:val="24"/>
        </w:rPr>
        <w:t>. The target of this initiati</w:t>
      </w:r>
      <w:r w:rsidR="001C1558" w:rsidRPr="0062688D">
        <w:rPr>
          <w:rFonts w:asciiTheme="majorBidi" w:hAnsiTheme="majorBidi" w:cstheme="majorBidi"/>
          <w:sz w:val="24"/>
          <w:szCs w:val="24"/>
        </w:rPr>
        <w:t>ve is to contribute to more precise</w:t>
      </w:r>
      <w:r w:rsidRPr="0062688D">
        <w:rPr>
          <w:rFonts w:asciiTheme="majorBidi" w:hAnsiTheme="majorBidi" w:cstheme="majorBidi"/>
          <w:sz w:val="24"/>
          <w:szCs w:val="24"/>
        </w:rPr>
        <w:t xml:space="preserve"> scientific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research and innovation </w:t>
      </w:r>
      <w:r w:rsidR="008119C3" w:rsidRPr="0062688D">
        <w:rPr>
          <w:rFonts w:asciiTheme="majorBidi" w:hAnsiTheme="majorBidi" w:cstheme="majorBidi"/>
          <w:sz w:val="24"/>
          <w:szCs w:val="24"/>
        </w:rPr>
        <w:t xml:space="preserve">that further </w:t>
      </w:r>
      <w:r w:rsidRPr="0062688D">
        <w:rPr>
          <w:rFonts w:asciiTheme="majorBidi" w:hAnsiTheme="majorBidi" w:cstheme="majorBidi"/>
          <w:sz w:val="24"/>
          <w:szCs w:val="24"/>
        </w:rPr>
        <w:t>the natio</w:t>
      </w:r>
      <w:r w:rsidR="001C1558" w:rsidRPr="0062688D">
        <w:rPr>
          <w:rFonts w:asciiTheme="majorBidi" w:hAnsiTheme="majorBidi" w:cstheme="majorBidi"/>
          <w:sz w:val="24"/>
          <w:szCs w:val="24"/>
        </w:rPr>
        <w:t>nal strategies of the Kingdom's V</w:t>
      </w:r>
      <w:r w:rsidRPr="0062688D">
        <w:rPr>
          <w:rFonts w:asciiTheme="majorBidi" w:hAnsiTheme="majorBidi" w:cstheme="majorBidi"/>
          <w:sz w:val="24"/>
          <w:szCs w:val="24"/>
        </w:rPr>
        <w:t>ision</w:t>
      </w:r>
      <w:r w:rsidR="009F1639" w:rsidRPr="0062688D">
        <w:rPr>
          <w:rFonts w:asciiTheme="majorBidi" w:hAnsiTheme="majorBidi" w:cstheme="majorBidi"/>
          <w:sz w:val="24"/>
          <w:szCs w:val="24"/>
        </w:rPr>
        <w:t xml:space="preserve"> 2030, </w:t>
      </w:r>
      <w:r w:rsidR="008119C3" w:rsidRPr="0062688D">
        <w:rPr>
          <w:rFonts w:asciiTheme="majorBidi" w:hAnsiTheme="majorBidi" w:cstheme="majorBidi"/>
          <w:sz w:val="24"/>
          <w:szCs w:val="24"/>
        </w:rPr>
        <w:t>thereby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enhanc</w:t>
      </w:r>
      <w:r w:rsidR="008119C3" w:rsidRPr="0062688D">
        <w:rPr>
          <w:rFonts w:asciiTheme="majorBidi" w:hAnsiTheme="majorBidi" w:cstheme="majorBidi"/>
          <w:sz w:val="24"/>
          <w:szCs w:val="24"/>
        </w:rPr>
        <w:t>ing</w:t>
      </w:r>
      <w:r w:rsidRPr="0062688D">
        <w:rPr>
          <w:rFonts w:asciiTheme="majorBidi" w:hAnsiTheme="majorBidi" w:cstheme="majorBidi"/>
          <w:sz w:val="24"/>
          <w:szCs w:val="24"/>
        </w:rPr>
        <w:t xml:space="preserve"> global competitiveness through research and development. </w:t>
      </w:r>
      <w:r w:rsidR="00CB4D3E" w:rsidRPr="0062688D">
        <w:rPr>
          <w:rFonts w:asciiTheme="majorBidi" w:hAnsiTheme="majorBidi" w:cstheme="majorBidi"/>
          <w:sz w:val="24"/>
          <w:szCs w:val="24"/>
        </w:rPr>
        <w:t xml:space="preserve">The program 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offers financial rewards for publishing quality papers in scientific </w:t>
      </w:r>
      <w:r w:rsidR="009F1639" w:rsidRPr="0062688D">
        <w:rPr>
          <w:rFonts w:asciiTheme="majorBidi" w:hAnsiTheme="majorBidi" w:cstheme="majorBidi"/>
          <w:sz w:val="24"/>
          <w:szCs w:val="24"/>
        </w:rPr>
        <w:t>journals that</w:t>
      </w:r>
      <w:r w:rsidR="008B4216" w:rsidRPr="0062688D">
        <w:rPr>
          <w:rFonts w:asciiTheme="majorBidi" w:hAnsiTheme="majorBidi" w:cstheme="majorBidi"/>
          <w:sz w:val="24"/>
          <w:szCs w:val="24"/>
        </w:rPr>
        <w:t xml:space="preserve"> are classified </w:t>
      </w:r>
      <w:r w:rsidR="008119C3" w:rsidRPr="0062688D">
        <w:rPr>
          <w:rFonts w:asciiTheme="majorBidi" w:hAnsiTheme="majorBidi" w:cstheme="majorBidi"/>
          <w:sz w:val="24"/>
          <w:szCs w:val="24"/>
        </w:rPr>
        <w:t>in the three quartiles</w:t>
      </w:r>
      <w:r w:rsidR="008B4216" w:rsidRPr="0062688D">
        <w:rPr>
          <w:rFonts w:asciiTheme="majorBidi" w:hAnsiTheme="majorBidi" w:cstheme="majorBidi"/>
          <w:sz w:val="24"/>
          <w:szCs w:val="24"/>
        </w:rPr>
        <w:t xml:space="preserve"> Q1, Q2 and Q3</w:t>
      </w:r>
      <w:r w:rsidR="00CB4D3E"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="008119C3" w:rsidRPr="0062688D">
        <w:rPr>
          <w:rFonts w:asciiTheme="majorBidi" w:hAnsiTheme="majorBidi" w:cstheme="majorBidi"/>
          <w:sz w:val="24"/>
          <w:szCs w:val="24"/>
        </w:rPr>
        <w:t>for</w:t>
      </w:r>
      <w:r w:rsidR="00CB4D3E" w:rsidRPr="0062688D">
        <w:rPr>
          <w:rFonts w:asciiTheme="majorBidi" w:hAnsiTheme="majorBidi" w:cstheme="majorBidi"/>
          <w:sz w:val="24"/>
          <w:szCs w:val="24"/>
        </w:rPr>
        <w:t xml:space="preserve"> sc</w:t>
      </w:r>
      <w:r w:rsidR="001C1558" w:rsidRPr="0062688D">
        <w:rPr>
          <w:rFonts w:asciiTheme="majorBidi" w:hAnsiTheme="majorBidi" w:cstheme="majorBidi"/>
          <w:sz w:val="24"/>
          <w:szCs w:val="24"/>
        </w:rPr>
        <w:t>ientific journals indexed by the Web</w:t>
      </w:r>
      <w:r w:rsidR="00CB4D3E" w:rsidRPr="0062688D">
        <w:rPr>
          <w:rFonts w:asciiTheme="majorBidi" w:hAnsiTheme="majorBidi" w:cstheme="majorBidi"/>
          <w:sz w:val="24"/>
          <w:szCs w:val="24"/>
        </w:rPr>
        <w:t xml:space="preserve"> of Science database</w:t>
      </w:r>
      <w:r w:rsidR="00CB4D3E" w:rsidRPr="0062688D">
        <w:rPr>
          <w:rFonts w:asciiTheme="minorBidi" w:hAnsiTheme="minorBidi" w:cs="Arial"/>
          <w:sz w:val="24"/>
          <w:szCs w:val="24"/>
        </w:rPr>
        <w:t>.</w:t>
      </w:r>
    </w:p>
    <w:p w14:paraId="076275E1" w14:textId="77777777" w:rsidR="00ED020C" w:rsidRPr="0062688D" w:rsidRDefault="00ED020C" w:rsidP="00ED020C">
      <w:pPr>
        <w:bidi w:val="0"/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68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Terms and Conditions: </w:t>
      </w:r>
    </w:p>
    <w:p w14:paraId="6750FECB" w14:textId="160E6A25" w:rsidR="00ED020C" w:rsidRPr="0062688D" w:rsidRDefault="00ED020C" w:rsidP="00640324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The topic of the research project must be among the university's research priorities and </w:t>
      </w:r>
      <w:r w:rsidR="00B479B4" w:rsidRPr="0062688D">
        <w:rPr>
          <w:rFonts w:asciiTheme="majorBidi" w:hAnsiTheme="majorBidi" w:cstheme="majorBidi"/>
          <w:sz w:val="24"/>
          <w:szCs w:val="24"/>
        </w:rPr>
        <w:t xml:space="preserve">for </w:t>
      </w:r>
      <w:r w:rsidRPr="0062688D">
        <w:rPr>
          <w:rFonts w:asciiTheme="majorBidi" w:hAnsiTheme="majorBidi" w:cstheme="majorBidi"/>
          <w:sz w:val="24"/>
          <w:szCs w:val="24"/>
        </w:rPr>
        <w:t>activities included in the university's strategy for research and innovation, as described in the institutional fund program announced on the following</w:t>
      </w:r>
      <w:r w:rsidR="001C1558" w:rsidRPr="0062688D">
        <w:rPr>
          <w:rFonts w:asciiTheme="majorBidi" w:hAnsiTheme="majorBidi" w:cstheme="majorBidi"/>
          <w:sz w:val="24"/>
          <w:szCs w:val="24"/>
        </w:rPr>
        <w:t xml:space="preserve"> website:</w:t>
      </w:r>
      <w:r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="00640324" w:rsidRPr="00C3742A">
        <w:t>https://gssr-d</w:t>
      </w:r>
      <w:r w:rsidR="00C3742A">
        <w:t>ri.kau.edu.sa/Pages-278512.aspx</w:t>
      </w:r>
      <w:r w:rsidRPr="0062688D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.</w:t>
      </w:r>
    </w:p>
    <w:p w14:paraId="294BAB95" w14:textId="77777777" w:rsidR="00ED020C" w:rsidRPr="0062688D" w:rsidRDefault="00ED020C" w:rsidP="00ED020C">
      <w:pPr>
        <w:pStyle w:val="ListParagraph"/>
        <w:bidi w:val="0"/>
        <w:spacing w:before="120" w:after="120"/>
        <w:ind w:left="63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70233F1" w14:textId="2E885F20" w:rsidR="00ED020C" w:rsidRPr="0062688D" w:rsidRDefault="00ED020C" w:rsidP="00ED020C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The principal investigator must be a faculty member at the university.</w:t>
      </w:r>
      <w:r w:rsidR="008B7C73" w:rsidRPr="0062688D">
        <w:rPr>
          <w:rFonts w:asciiTheme="majorBidi" w:hAnsiTheme="majorBidi" w:cstheme="majorBidi"/>
          <w:sz w:val="24"/>
          <w:szCs w:val="24"/>
        </w:rPr>
        <w:t xml:space="preserve"> However, he</w:t>
      </w:r>
      <w:r w:rsidR="00BF2810" w:rsidRPr="0062688D">
        <w:rPr>
          <w:rFonts w:asciiTheme="majorBidi" w:hAnsiTheme="majorBidi" w:cstheme="majorBidi"/>
          <w:sz w:val="24"/>
          <w:szCs w:val="24"/>
        </w:rPr>
        <w:t xml:space="preserve"> or she</w:t>
      </w:r>
      <w:r w:rsidR="008B7C73" w:rsidRPr="0062688D">
        <w:rPr>
          <w:rFonts w:asciiTheme="majorBidi" w:hAnsiTheme="majorBidi" w:cstheme="majorBidi"/>
          <w:sz w:val="24"/>
          <w:szCs w:val="24"/>
        </w:rPr>
        <w:t xml:space="preserve"> does not have to be the first author in the publication. </w:t>
      </w:r>
    </w:p>
    <w:p w14:paraId="0A8F82F7" w14:textId="77777777" w:rsidR="00ED020C" w:rsidRPr="0062688D" w:rsidRDefault="00ED020C" w:rsidP="00ED020C">
      <w:pPr>
        <w:pStyle w:val="ListParagraph"/>
        <w:bidi w:val="0"/>
        <w:spacing w:before="120" w:after="120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3E9FEC1D" w14:textId="77777777" w:rsidR="00ED020C" w:rsidRPr="0062688D" w:rsidRDefault="008B7C73" w:rsidP="008B7C73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King </w:t>
      </w:r>
      <w:proofErr w:type="spellStart"/>
      <w:r w:rsidRPr="0062688D">
        <w:rPr>
          <w:rFonts w:asciiTheme="majorBidi" w:hAnsiTheme="majorBidi" w:cstheme="majorBidi"/>
          <w:sz w:val="24"/>
          <w:szCs w:val="24"/>
        </w:rPr>
        <w:t>Abdulaziz</w:t>
      </w:r>
      <w:proofErr w:type="spellEnd"/>
      <w:r w:rsidRPr="0062688D">
        <w:rPr>
          <w:rFonts w:asciiTheme="majorBidi" w:hAnsiTheme="majorBidi" w:cstheme="majorBidi"/>
          <w:sz w:val="24"/>
          <w:szCs w:val="24"/>
        </w:rPr>
        <w:t xml:space="preserve"> University as a first affiliation in the published paper is not a requirement</w:t>
      </w:r>
      <w:r w:rsidR="00ED020C" w:rsidRPr="0062688D">
        <w:rPr>
          <w:rFonts w:asciiTheme="majorBidi" w:hAnsiTheme="majorBidi" w:cstheme="majorBidi"/>
          <w:sz w:val="24"/>
          <w:szCs w:val="24"/>
          <w:rtl/>
        </w:rPr>
        <w:t>.</w:t>
      </w:r>
    </w:p>
    <w:p w14:paraId="1831D8B9" w14:textId="77777777" w:rsidR="00ED020C" w:rsidRPr="0062688D" w:rsidRDefault="00ED020C" w:rsidP="00ED020C">
      <w:pPr>
        <w:pStyle w:val="ListParagraph"/>
        <w:bidi w:val="0"/>
        <w:spacing w:before="120" w:after="120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4B53EFEC" w14:textId="77777777" w:rsidR="00ED020C" w:rsidRPr="0062688D" w:rsidRDefault="008B7C73" w:rsidP="0010451E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The program allows the participation of researchers from different local, regional and international </w:t>
      </w:r>
      <w:r w:rsidR="0010451E" w:rsidRPr="0062688D">
        <w:rPr>
          <w:rFonts w:asciiTheme="majorBidi" w:hAnsiTheme="majorBidi" w:cstheme="majorBidi"/>
          <w:sz w:val="24"/>
          <w:szCs w:val="24"/>
        </w:rPr>
        <w:t>institutions</w:t>
      </w:r>
      <w:r w:rsidR="00ED020C" w:rsidRPr="0062688D">
        <w:rPr>
          <w:rFonts w:asciiTheme="majorBidi" w:hAnsiTheme="majorBidi" w:cstheme="majorBidi"/>
          <w:sz w:val="24"/>
          <w:szCs w:val="24"/>
        </w:rPr>
        <w:t>.</w:t>
      </w:r>
    </w:p>
    <w:p w14:paraId="6E280BD8" w14:textId="77777777" w:rsidR="00ED020C" w:rsidRPr="0062688D" w:rsidRDefault="00ED020C" w:rsidP="00ED020C">
      <w:pPr>
        <w:pStyle w:val="ListParagraph"/>
        <w:bidi w:val="0"/>
        <w:spacing w:before="120" w:after="120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115B58E1" w14:textId="77777777" w:rsidR="00ED020C" w:rsidRPr="0062688D" w:rsidRDefault="00ED020C" w:rsidP="008B7C73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Researchers may participate in an unlimited number of </w:t>
      </w:r>
      <w:r w:rsidR="008B7C73" w:rsidRPr="0062688D">
        <w:rPr>
          <w:rFonts w:asciiTheme="majorBidi" w:hAnsiTheme="majorBidi" w:cstheme="majorBidi"/>
          <w:sz w:val="24"/>
          <w:szCs w:val="24"/>
        </w:rPr>
        <w:t>projects.</w:t>
      </w:r>
    </w:p>
    <w:p w14:paraId="786D6981" w14:textId="77777777" w:rsidR="00ED020C" w:rsidRPr="0062688D" w:rsidRDefault="00ED020C" w:rsidP="00ED020C">
      <w:pPr>
        <w:pStyle w:val="ListParagraph"/>
        <w:bidi w:val="0"/>
        <w:spacing w:before="120" w:after="120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18757BCB" w14:textId="77777777" w:rsidR="00ED020C" w:rsidRPr="0062688D" w:rsidRDefault="00ED020C" w:rsidP="008B7C73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A faculty member is permitted to </w:t>
      </w:r>
      <w:r w:rsidR="0010451E" w:rsidRPr="0062688D">
        <w:rPr>
          <w:rFonts w:asciiTheme="majorBidi" w:hAnsiTheme="majorBidi" w:cstheme="majorBidi"/>
          <w:sz w:val="24"/>
          <w:szCs w:val="24"/>
        </w:rPr>
        <w:t xml:space="preserve">submit </w:t>
      </w:r>
      <w:r w:rsidR="008B7C73" w:rsidRPr="0062688D">
        <w:rPr>
          <w:rFonts w:asciiTheme="majorBidi" w:hAnsiTheme="majorBidi" w:cstheme="majorBidi"/>
          <w:sz w:val="24"/>
          <w:szCs w:val="24"/>
        </w:rPr>
        <w:t>an unlimited number of proposals</w:t>
      </w:r>
      <w:r w:rsidRPr="0062688D">
        <w:rPr>
          <w:rFonts w:asciiTheme="majorBidi" w:hAnsiTheme="majorBidi" w:cstheme="majorBidi"/>
          <w:sz w:val="24"/>
          <w:szCs w:val="24"/>
        </w:rPr>
        <w:t xml:space="preserve">. </w:t>
      </w:r>
    </w:p>
    <w:p w14:paraId="6E1ACD05" w14:textId="77777777" w:rsidR="00ED020C" w:rsidRPr="0062688D" w:rsidRDefault="00ED020C" w:rsidP="00ED020C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15383473" w14:textId="77777777" w:rsidR="00ED020C" w:rsidRPr="0062688D" w:rsidRDefault="00ED020C" w:rsidP="00ED020C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Project duration is 12 months.</w:t>
      </w:r>
    </w:p>
    <w:p w14:paraId="2840EE87" w14:textId="77777777" w:rsidR="00ED020C" w:rsidRPr="0062688D" w:rsidRDefault="00ED020C" w:rsidP="00ED020C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5E0B8736" w14:textId="2894FDC5" w:rsidR="00ED020C" w:rsidRPr="0062688D" w:rsidRDefault="0010451E" w:rsidP="0010451E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The princip</w:t>
      </w:r>
      <w:r w:rsidR="00B479B4" w:rsidRPr="0062688D">
        <w:rPr>
          <w:rFonts w:asciiTheme="majorBidi" w:hAnsiTheme="majorBidi" w:cstheme="majorBidi"/>
          <w:sz w:val="24"/>
          <w:szCs w:val="24"/>
        </w:rPr>
        <w:t>al</w:t>
      </w:r>
      <w:r w:rsidRPr="0062688D">
        <w:rPr>
          <w:rFonts w:asciiTheme="majorBidi" w:hAnsiTheme="majorBidi" w:cstheme="majorBidi"/>
          <w:sz w:val="24"/>
          <w:szCs w:val="24"/>
        </w:rPr>
        <w:t xml:space="preserve"> investigator must use the proper application form to apply. </w:t>
      </w:r>
    </w:p>
    <w:p w14:paraId="7B4EF81B" w14:textId="77777777" w:rsidR="00ED020C" w:rsidRPr="0062688D" w:rsidRDefault="00ED020C" w:rsidP="00ED020C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1F912DAE" w14:textId="3F34B3B0" w:rsidR="000B798D" w:rsidRPr="0062688D" w:rsidRDefault="000B798D" w:rsidP="000B798D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The acknowledgement in all published research outputs must be written in the following format: “</w:t>
      </w:r>
      <w:r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>This research work was funded by Institutional Fund Projects under grant no. (</w:t>
      </w:r>
      <w:r w:rsidRPr="0062688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IFP</w:t>
      </w:r>
      <w:r w:rsidR="00AC531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O</w:t>
      </w:r>
      <w:r w:rsidR="0010451E" w:rsidRPr="0062688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</w:t>
      </w:r>
      <w:r w:rsidRPr="0062688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-XXX-XXX-2020</w:t>
      </w:r>
      <w:r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Therefore, </w:t>
      </w:r>
      <w:r w:rsidR="0049143D"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authors gratefully acknowledge technical and financial support from the Ministry of Education and King </w:t>
      </w:r>
      <w:proofErr w:type="spellStart"/>
      <w:r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>Abdulaziz</w:t>
      </w:r>
      <w:proofErr w:type="spellEnd"/>
      <w:r w:rsidRPr="0062688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University, Jeddah, Saudi Arabia”.</w:t>
      </w:r>
    </w:p>
    <w:p w14:paraId="1F922815" w14:textId="77777777" w:rsidR="000B798D" w:rsidRPr="0062688D" w:rsidRDefault="000B798D" w:rsidP="00C719DF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45186620" w14:textId="77777777" w:rsidR="00CB4D3E" w:rsidRPr="0062688D" w:rsidRDefault="000B798D" w:rsidP="0010451E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This program is subject to the procedures and regulations of the university and the regulations of the Institutional Fund Program for Research and Development.</w:t>
      </w:r>
    </w:p>
    <w:p w14:paraId="5412B1D1" w14:textId="77777777" w:rsidR="000B798D" w:rsidRPr="0062688D" w:rsidRDefault="000B798D" w:rsidP="000B798D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</w:rPr>
      </w:pPr>
    </w:p>
    <w:p w14:paraId="65BE36B6" w14:textId="7A75F462" w:rsidR="00B72435" w:rsidRPr="0062688D" w:rsidRDefault="0010451E" w:rsidP="00923877">
      <w:pPr>
        <w:pStyle w:val="ListParagraph"/>
        <w:numPr>
          <w:ilvl w:val="0"/>
          <w:numId w:val="1"/>
        </w:num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Budget</w:t>
      </w:r>
      <w:r w:rsidR="000B798D" w:rsidRPr="0062688D">
        <w:rPr>
          <w:rFonts w:asciiTheme="majorBidi" w:hAnsiTheme="majorBidi" w:cstheme="majorBidi"/>
          <w:sz w:val="24"/>
          <w:szCs w:val="24"/>
        </w:rPr>
        <w:t xml:space="preserve">: </w:t>
      </w:r>
    </w:p>
    <w:p w14:paraId="4D45D08A" w14:textId="565DFED8" w:rsidR="0010451E" w:rsidRPr="0062688D" w:rsidRDefault="0010451E" w:rsidP="00B72435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="Times New Roman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 xml:space="preserve">The project budget </w:t>
      </w:r>
      <w:proofErr w:type="gramStart"/>
      <w:r w:rsidR="00B72435" w:rsidRPr="0062688D">
        <w:rPr>
          <w:rFonts w:asciiTheme="majorBidi" w:hAnsiTheme="majorBidi" w:cstheme="majorBidi"/>
          <w:sz w:val="24"/>
          <w:szCs w:val="24"/>
        </w:rPr>
        <w:t>is disbursed</w:t>
      </w:r>
      <w:proofErr w:type="gramEnd"/>
      <w:r w:rsidR="00B72435" w:rsidRPr="0062688D">
        <w:rPr>
          <w:rFonts w:asciiTheme="majorBidi" w:hAnsiTheme="majorBidi" w:cstheme="majorBidi"/>
          <w:sz w:val="24"/>
          <w:szCs w:val="24"/>
        </w:rPr>
        <w:t xml:space="preserve"> in two installment</w:t>
      </w:r>
      <w:r w:rsidR="009E1382" w:rsidRPr="0062688D">
        <w:rPr>
          <w:rFonts w:asciiTheme="majorBidi" w:hAnsiTheme="majorBidi" w:cstheme="majorBidi"/>
          <w:sz w:val="24"/>
          <w:szCs w:val="24"/>
        </w:rPr>
        <w:t>s</w:t>
      </w:r>
      <w:r w:rsidR="00325248" w:rsidRPr="0062688D">
        <w:rPr>
          <w:rFonts w:asciiTheme="majorBidi" w:hAnsiTheme="majorBidi" w:cstheme="majorBidi"/>
          <w:sz w:val="24"/>
          <w:szCs w:val="24"/>
        </w:rPr>
        <w:t>.</w:t>
      </w:r>
      <w:r w:rsidR="00B72435"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Pr="0062688D">
        <w:rPr>
          <w:rFonts w:asciiTheme="majorBidi" w:hAnsiTheme="majorBidi" w:cstheme="majorBidi"/>
          <w:sz w:val="24"/>
          <w:szCs w:val="24"/>
        </w:rPr>
        <w:t xml:space="preserve">The first payment is paid after 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the </w:t>
      </w:r>
      <w:r w:rsidRPr="0062688D">
        <w:rPr>
          <w:rFonts w:asciiTheme="majorBidi" w:hAnsiTheme="majorBidi" w:cstheme="majorBidi"/>
          <w:sz w:val="24"/>
          <w:szCs w:val="24"/>
        </w:rPr>
        <w:t xml:space="preserve">signing 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of </w:t>
      </w:r>
      <w:r w:rsidRPr="0062688D">
        <w:rPr>
          <w:rFonts w:asciiTheme="majorBidi" w:hAnsiTheme="majorBidi" w:cstheme="majorBidi"/>
          <w:sz w:val="24"/>
          <w:szCs w:val="24"/>
        </w:rPr>
        <w:t xml:space="preserve">the contract </w:t>
      </w:r>
      <w:r w:rsidR="000733AC" w:rsidRPr="0062688D">
        <w:rPr>
          <w:rFonts w:asciiTheme="majorBidi" w:hAnsiTheme="majorBidi" w:cstheme="majorBidi"/>
          <w:sz w:val="24"/>
          <w:szCs w:val="24"/>
        </w:rPr>
        <w:t>and is intended for</w:t>
      </w:r>
      <w:r w:rsidRPr="0062688D">
        <w:rPr>
          <w:rFonts w:asciiTheme="majorBidi" w:hAnsiTheme="majorBidi" w:cstheme="majorBidi"/>
          <w:sz w:val="24"/>
          <w:szCs w:val="24"/>
        </w:rPr>
        <w:t xml:space="preserve"> study requirements and publishing costs</w:t>
      </w:r>
      <w:r w:rsidR="000733AC" w:rsidRPr="0062688D">
        <w:rPr>
          <w:rFonts w:asciiTheme="majorBidi" w:hAnsiTheme="majorBidi" w:cstheme="majorBidi"/>
          <w:sz w:val="24"/>
          <w:szCs w:val="24"/>
        </w:rPr>
        <w:t>. I</w:t>
      </w:r>
      <w:r w:rsidRPr="0062688D">
        <w:rPr>
          <w:rFonts w:asciiTheme="majorBidi" w:hAnsiTheme="majorBidi" w:cstheme="majorBidi"/>
          <w:sz w:val="24"/>
          <w:szCs w:val="24"/>
        </w:rPr>
        <w:t>ts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Pr="0062688D">
        <w:rPr>
          <w:rFonts w:asciiTheme="majorBidi" w:hAnsiTheme="majorBidi" w:cstheme="majorBidi"/>
          <w:sz w:val="24"/>
          <w:szCs w:val="24"/>
        </w:rPr>
        <w:t xml:space="preserve">value is five thousand </w:t>
      </w:r>
      <w:r w:rsidR="000733AC" w:rsidRPr="0062688D">
        <w:rPr>
          <w:rFonts w:asciiTheme="majorBidi" w:hAnsiTheme="majorBidi" w:cstheme="majorBidi"/>
          <w:sz w:val="24"/>
          <w:szCs w:val="24"/>
        </w:rPr>
        <w:t>(5,000) riyals</w:t>
      </w:r>
      <w:r w:rsidRPr="0062688D">
        <w:rPr>
          <w:rFonts w:asciiTheme="majorBidi" w:hAnsiTheme="majorBidi" w:cstheme="majorBidi"/>
          <w:sz w:val="24"/>
          <w:szCs w:val="24"/>
        </w:rPr>
        <w:t xml:space="preserve">. The second payment is paid after </w:t>
      </w:r>
      <w:r w:rsidR="000733AC" w:rsidRPr="0062688D">
        <w:rPr>
          <w:rFonts w:asciiTheme="majorBidi" w:hAnsiTheme="majorBidi" w:cstheme="majorBidi"/>
          <w:sz w:val="24"/>
          <w:szCs w:val="24"/>
        </w:rPr>
        <w:t>submission of</w:t>
      </w:r>
      <w:r w:rsidRPr="0062688D">
        <w:rPr>
          <w:rFonts w:asciiTheme="majorBidi" w:hAnsiTheme="majorBidi" w:cstheme="majorBidi"/>
          <w:sz w:val="24"/>
          <w:szCs w:val="24"/>
        </w:rPr>
        <w:t xml:space="preserve"> the published scientific paper (hard copy as well as electronic copy) in its final form and 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the </w:t>
      </w:r>
      <w:r w:rsidR="00325248" w:rsidRPr="0062688D">
        <w:rPr>
          <w:rFonts w:asciiTheme="majorBidi" w:hAnsiTheme="majorBidi" w:cstheme="majorBidi"/>
          <w:sz w:val="24"/>
          <w:szCs w:val="24"/>
        </w:rPr>
        <w:t>eliciting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 of the</w:t>
      </w:r>
      <w:r w:rsidRPr="0062688D">
        <w:rPr>
          <w:rFonts w:asciiTheme="majorBidi" w:hAnsiTheme="majorBidi" w:cstheme="majorBidi"/>
          <w:sz w:val="24"/>
          <w:szCs w:val="24"/>
        </w:rPr>
        <w:t xml:space="preserve"> page</w:t>
      </w:r>
      <w:r w:rsidR="00325248" w:rsidRPr="0062688D">
        <w:rPr>
          <w:rFonts w:asciiTheme="majorBidi" w:hAnsiTheme="majorBidi" w:cstheme="majorBidi"/>
          <w:sz w:val="24"/>
          <w:szCs w:val="24"/>
        </w:rPr>
        <w:t xml:space="preserve"> numbers</w:t>
      </w:r>
      <w:r w:rsidRPr="0062688D">
        <w:rPr>
          <w:rFonts w:asciiTheme="majorBidi" w:hAnsiTheme="majorBidi" w:cstheme="majorBidi"/>
          <w:sz w:val="24"/>
          <w:szCs w:val="24"/>
        </w:rPr>
        <w:t xml:space="preserve"> in one</w:t>
      </w:r>
      <w:r w:rsidR="00B72435" w:rsidRPr="0062688D">
        <w:rPr>
          <w:rFonts w:asciiTheme="majorBidi" w:hAnsiTheme="majorBidi" w:cstheme="majorBidi"/>
          <w:sz w:val="24"/>
          <w:szCs w:val="24"/>
        </w:rPr>
        <w:t xml:space="preserve"> of the scientific journals</w:t>
      </w:r>
      <w:r w:rsidR="000733AC" w:rsidRPr="0062688D">
        <w:rPr>
          <w:rFonts w:asciiTheme="majorBidi" w:hAnsiTheme="majorBidi" w:cstheme="majorBidi"/>
          <w:sz w:val="24"/>
          <w:szCs w:val="24"/>
        </w:rPr>
        <w:t>.</w:t>
      </w:r>
      <w:r w:rsidR="00B72435" w:rsidRPr="0062688D">
        <w:rPr>
          <w:rFonts w:asciiTheme="majorBidi" w:hAnsiTheme="majorBidi" w:cstheme="majorBidi"/>
          <w:sz w:val="24"/>
          <w:szCs w:val="24"/>
        </w:rPr>
        <w:t xml:space="preserve"> </w:t>
      </w:r>
      <w:r w:rsidRPr="0062688D">
        <w:rPr>
          <w:rFonts w:asciiTheme="majorBidi" w:hAnsiTheme="majorBidi" w:cstheme="majorBidi"/>
          <w:sz w:val="24"/>
          <w:szCs w:val="24"/>
        </w:rPr>
        <w:t xml:space="preserve">The journal should be </w:t>
      </w:r>
      <w:r w:rsidR="000733AC" w:rsidRPr="0062688D">
        <w:rPr>
          <w:rFonts w:asciiTheme="majorBidi" w:hAnsiTheme="majorBidi" w:cstheme="majorBidi"/>
          <w:sz w:val="24"/>
          <w:szCs w:val="24"/>
        </w:rPr>
        <w:t xml:space="preserve">classified by </w:t>
      </w:r>
      <w:r w:rsidRPr="0062688D">
        <w:rPr>
          <w:rFonts w:asciiTheme="majorBidi" w:hAnsiTheme="majorBidi" w:cstheme="majorBidi"/>
          <w:sz w:val="24"/>
          <w:szCs w:val="24"/>
        </w:rPr>
        <w:t xml:space="preserve">ISI </w:t>
      </w:r>
      <w:r w:rsidR="000733AC" w:rsidRPr="0062688D">
        <w:rPr>
          <w:rFonts w:asciiTheme="majorBidi" w:hAnsiTheme="majorBidi" w:cstheme="majorBidi"/>
          <w:sz w:val="24"/>
          <w:szCs w:val="24"/>
        </w:rPr>
        <w:t>in the</w:t>
      </w:r>
      <w:r w:rsidRPr="0062688D">
        <w:rPr>
          <w:rFonts w:asciiTheme="majorBidi" w:hAnsiTheme="majorBidi" w:cstheme="majorBidi"/>
          <w:sz w:val="24"/>
          <w:szCs w:val="24"/>
        </w:rPr>
        <w:t xml:space="preserve"> year of publication of the paper with an abstract page attached as it appeared in Web of Scie</w:t>
      </w:r>
      <w:r w:rsidR="000733AC" w:rsidRPr="0062688D">
        <w:rPr>
          <w:rFonts w:asciiTheme="majorBidi" w:hAnsiTheme="majorBidi" w:cstheme="majorBidi"/>
          <w:sz w:val="24"/>
          <w:szCs w:val="24"/>
        </w:rPr>
        <w:t>nce</w:t>
      </w:r>
      <w:r w:rsidRPr="0062688D">
        <w:rPr>
          <w:rFonts w:asciiTheme="majorBidi" w:hAnsiTheme="majorBidi" w:cs="Times New Roman"/>
          <w:sz w:val="24"/>
          <w:szCs w:val="24"/>
          <w:rtl/>
        </w:rPr>
        <w:t>.</w:t>
      </w:r>
    </w:p>
    <w:p w14:paraId="7F7C7017" w14:textId="77777777" w:rsidR="007A2021" w:rsidRPr="0062688D" w:rsidRDefault="007A2021" w:rsidP="007A2021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0A5E119B" w14:textId="42492064" w:rsidR="0010451E" w:rsidRPr="0062688D" w:rsidRDefault="0010451E" w:rsidP="0010451E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62688D">
        <w:rPr>
          <w:rFonts w:asciiTheme="majorBidi" w:hAnsiTheme="majorBidi" w:cstheme="majorBidi"/>
          <w:sz w:val="24"/>
          <w:szCs w:val="24"/>
        </w:rPr>
        <w:t>The first party is obligated to deliver the second payment (the remainder of the contract amount) to the second party after submi</w:t>
      </w:r>
      <w:r w:rsidR="000733AC" w:rsidRPr="0062688D">
        <w:rPr>
          <w:rFonts w:asciiTheme="majorBidi" w:hAnsiTheme="majorBidi" w:cstheme="majorBidi"/>
          <w:sz w:val="24"/>
          <w:szCs w:val="24"/>
        </w:rPr>
        <w:t>ssion of</w:t>
      </w:r>
      <w:r w:rsidRPr="0062688D">
        <w:rPr>
          <w:rFonts w:asciiTheme="majorBidi" w:hAnsiTheme="majorBidi" w:cstheme="majorBidi"/>
          <w:sz w:val="24"/>
          <w:szCs w:val="24"/>
        </w:rPr>
        <w:t xml:space="preserve"> the published scientific paper according to the contract, </w:t>
      </w:r>
      <w:r w:rsidR="007A2021" w:rsidRPr="0062688D">
        <w:rPr>
          <w:rFonts w:asciiTheme="majorBidi" w:hAnsiTheme="majorBidi" w:cstheme="majorBidi"/>
          <w:sz w:val="24"/>
          <w:szCs w:val="24"/>
        </w:rPr>
        <w:t>as in</w:t>
      </w:r>
      <w:r w:rsidRPr="0062688D">
        <w:rPr>
          <w:rFonts w:asciiTheme="majorBidi" w:hAnsiTheme="majorBidi" w:cstheme="majorBidi"/>
          <w:sz w:val="24"/>
          <w:szCs w:val="24"/>
        </w:rPr>
        <w:t xml:space="preserve"> the following table</w:t>
      </w:r>
      <w:r w:rsidR="00B760F6" w:rsidRPr="0062688D">
        <w:rPr>
          <w:rFonts w:asciiTheme="majorBidi" w:hAnsiTheme="majorBidi" w:cstheme="majorBidi"/>
          <w:sz w:val="24"/>
          <w:szCs w:val="24"/>
        </w:rPr>
        <w:t>.</w:t>
      </w:r>
    </w:p>
    <w:p w14:paraId="55D6281F" w14:textId="77777777" w:rsidR="000B798D" w:rsidRPr="0062688D" w:rsidRDefault="000B798D" w:rsidP="000B798D">
      <w:pPr>
        <w:pStyle w:val="ListParagraph"/>
        <w:bidi w:val="0"/>
        <w:spacing w:before="120" w:after="120" w:line="240" w:lineRule="auto"/>
        <w:ind w:left="630"/>
        <w:jc w:val="both"/>
        <w:rPr>
          <w:rFonts w:asciiTheme="majorBidi" w:hAnsiTheme="majorBidi" w:cstheme="majorBidi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718"/>
        <w:gridCol w:w="1617"/>
        <w:gridCol w:w="7115"/>
      </w:tblGrid>
      <w:tr w:rsidR="0062688D" w:rsidRPr="0062688D" w14:paraId="0A5CCB7B" w14:textId="77777777" w:rsidTr="004448A3">
        <w:trPr>
          <w:jc w:val="center"/>
        </w:trPr>
        <w:tc>
          <w:tcPr>
            <w:tcW w:w="718" w:type="dxa"/>
            <w:shd w:val="clear" w:color="auto" w:fill="E7E6E6" w:themeFill="background2"/>
          </w:tcPr>
          <w:p w14:paraId="13CE0BAD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17" w:type="dxa"/>
            <w:shd w:val="clear" w:color="auto" w:fill="E7E6E6" w:themeFill="background2"/>
          </w:tcPr>
          <w:p w14:paraId="62A29A3A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Reward (SAR)</w:t>
            </w:r>
          </w:p>
        </w:tc>
        <w:tc>
          <w:tcPr>
            <w:tcW w:w="7115" w:type="dxa"/>
            <w:shd w:val="clear" w:color="auto" w:fill="E7E6E6" w:themeFill="background2"/>
          </w:tcPr>
          <w:p w14:paraId="13038D9F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Conditions</w:t>
            </w:r>
          </w:p>
        </w:tc>
      </w:tr>
      <w:tr w:rsidR="0062688D" w:rsidRPr="0062688D" w14:paraId="27C3FCDA" w14:textId="77777777" w:rsidTr="004448A3">
        <w:trPr>
          <w:trHeight w:val="280"/>
          <w:jc w:val="center"/>
        </w:trPr>
        <w:tc>
          <w:tcPr>
            <w:tcW w:w="718" w:type="dxa"/>
          </w:tcPr>
          <w:p w14:paraId="24F6E26F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1617" w:type="dxa"/>
          </w:tcPr>
          <w:p w14:paraId="2E59915F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30,000</w:t>
            </w:r>
          </w:p>
        </w:tc>
        <w:tc>
          <w:tcPr>
            <w:tcW w:w="7115" w:type="dxa"/>
          </w:tcPr>
          <w:p w14:paraId="3D2AA335" w14:textId="28A42DE4" w:rsidR="00A82BC6" w:rsidRPr="0062688D" w:rsidRDefault="00A82BC6" w:rsidP="005C4E59">
            <w:pPr>
              <w:pStyle w:val="ListParagraph"/>
              <w:bidi w:val="0"/>
              <w:spacing w:before="120" w:after="120"/>
              <w:ind w:left="0"/>
              <w:jc w:val="both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Thirty thousand SAR for research published in journals ranked</w:t>
            </w:r>
            <w:r w:rsidR="00E87A37" w:rsidRPr="0062688D">
              <w:rPr>
                <w:rFonts w:asciiTheme="majorBidi" w:hAnsiTheme="majorBidi" w:cstheme="majorBidi"/>
              </w:rPr>
              <w:t xml:space="preserve"> according to the impact factor</w:t>
            </w:r>
            <w:r w:rsidRPr="0062688D">
              <w:rPr>
                <w:rFonts w:asciiTheme="majorBidi" w:hAnsiTheme="majorBidi" w:cstheme="majorBidi"/>
              </w:rPr>
              <w:t xml:space="preserve"> in </w:t>
            </w:r>
            <w:r w:rsidR="005C4E59">
              <w:rPr>
                <w:rFonts w:asciiTheme="majorBidi" w:hAnsiTheme="majorBidi" w:cstheme="majorBidi"/>
              </w:rPr>
              <w:t>≥</w:t>
            </w:r>
            <w:r w:rsidRPr="0062688D">
              <w:rPr>
                <w:rFonts w:asciiTheme="majorBidi" w:hAnsiTheme="majorBidi" w:cstheme="majorBidi"/>
              </w:rPr>
              <w:t>10% in one of the disciplines in which the journal is classified</w:t>
            </w:r>
            <w:r w:rsidR="00E87A37" w:rsidRPr="0062688D">
              <w:rPr>
                <w:rFonts w:asciiTheme="majorBidi" w:hAnsiTheme="majorBidi" w:cstheme="majorBidi"/>
              </w:rPr>
              <w:t>.</w:t>
            </w:r>
          </w:p>
        </w:tc>
      </w:tr>
      <w:tr w:rsidR="0062688D" w:rsidRPr="0062688D" w14:paraId="5E7631C7" w14:textId="77777777" w:rsidTr="004448A3">
        <w:trPr>
          <w:jc w:val="center"/>
        </w:trPr>
        <w:tc>
          <w:tcPr>
            <w:tcW w:w="718" w:type="dxa"/>
          </w:tcPr>
          <w:p w14:paraId="24C7ED72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4ECF560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1617" w:type="dxa"/>
          </w:tcPr>
          <w:p w14:paraId="318E17E0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336C877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25,000</w:t>
            </w:r>
          </w:p>
        </w:tc>
        <w:tc>
          <w:tcPr>
            <w:tcW w:w="7115" w:type="dxa"/>
          </w:tcPr>
          <w:p w14:paraId="57B539C5" w14:textId="39769A94" w:rsidR="00A82BC6" w:rsidRPr="0062688D" w:rsidRDefault="00A82BC6" w:rsidP="00923877">
            <w:pPr>
              <w:pStyle w:val="ListParagraph"/>
              <w:bidi w:val="0"/>
              <w:spacing w:before="120" w:after="120"/>
              <w:ind w:left="0"/>
              <w:jc w:val="both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Twenty</w:t>
            </w:r>
            <w:r w:rsidR="00FA7B08" w:rsidRPr="0062688D">
              <w:rPr>
                <w:rFonts w:asciiTheme="majorBidi" w:hAnsiTheme="majorBidi" w:cstheme="majorBidi"/>
              </w:rPr>
              <w:t>-</w:t>
            </w:r>
            <w:r w:rsidRPr="0062688D">
              <w:rPr>
                <w:rFonts w:asciiTheme="majorBidi" w:hAnsiTheme="majorBidi" w:cstheme="majorBidi"/>
              </w:rPr>
              <w:t>five thous</w:t>
            </w:r>
            <w:bookmarkStart w:id="0" w:name="_GoBack"/>
            <w:bookmarkEnd w:id="0"/>
            <w:r w:rsidRPr="0062688D">
              <w:rPr>
                <w:rFonts w:asciiTheme="majorBidi" w:hAnsiTheme="majorBidi" w:cstheme="majorBidi"/>
              </w:rPr>
              <w:t>and SAR for research published in journals ranked</w:t>
            </w:r>
            <w:r w:rsidR="00E87A37" w:rsidRPr="0062688D">
              <w:rPr>
                <w:rFonts w:asciiTheme="majorBidi" w:hAnsiTheme="majorBidi" w:cstheme="majorBidi"/>
              </w:rPr>
              <w:t xml:space="preserve"> according to the impact factor</w:t>
            </w:r>
            <w:r w:rsidRPr="0062688D">
              <w:rPr>
                <w:rFonts w:asciiTheme="majorBidi" w:hAnsiTheme="majorBidi" w:cstheme="majorBidi"/>
              </w:rPr>
              <w:t xml:space="preserve"> in the top </w:t>
            </w:r>
            <w:r w:rsidR="00AE33B6">
              <w:rPr>
                <w:rFonts w:asciiTheme="majorBidi" w:hAnsiTheme="majorBidi" w:cstheme="majorBidi"/>
              </w:rPr>
              <w:t>&gt;</w:t>
            </w:r>
            <w:r w:rsidR="00923877" w:rsidRPr="0062688D">
              <w:rPr>
                <w:rFonts w:asciiTheme="majorBidi" w:hAnsiTheme="majorBidi" w:cstheme="majorBidi"/>
              </w:rPr>
              <w:t>10</w:t>
            </w:r>
            <w:r w:rsidRPr="0062688D">
              <w:rPr>
                <w:rFonts w:asciiTheme="majorBidi" w:hAnsiTheme="majorBidi" w:cstheme="majorBidi"/>
              </w:rPr>
              <w:t>-25% in one of the disciplines in which the journal is classified</w:t>
            </w:r>
            <w:r w:rsidR="00E87A37" w:rsidRPr="0062688D">
              <w:rPr>
                <w:rFonts w:asciiTheme="majorBidi" w:hAnsiTheme="majorBidi" w:cstheme="majorBidi"/>
              </w:rPr>
              <w:t>.</w:t>
            </w:r>
          </w:p>
        </w:tc>
      </w:tr>
      <w:tr w:rsidR="0062688D" w:rsidRPr="0062688D" w14:paraId="19361681" w14:textId="77777777" w:rsidTr="004448A3">
        <w:trPr>
          <w:jc w:val="center"/>
        </w:trPr>
        <w:tc>
          <w:tcPr>
            <w:tcW w:w="718" w:type="dxa"/>
          </w:tcPr>
          <w:p w14:paraId="776078C1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 xml:space="preserve">        C</w:t>
            </w:r>
          </w:p>
        </w:tc>
        <w:tc>
          <w:tcPr>
            <w:tcW w:w="1617" w:type="dxa"/>
          </w:tcPr>
          <w:p w14:paraId="4B057FAB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CFFB131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15,000</w:t>
            </w:r>
          </w:p>
        </w:tc>
        <w:tc>
          <w:tcPr>
            <w:tcW w:w="7115" w:type="dxa"/>
          </w:tcPr>
          <w:p w14:paraId="683D781E" w14:textId="3BAD5885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both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Fifteen thousand SAR for</w:t>
            </w:r>
            <w:r w:rsidR="00B760F6" w:rsidRPr="0062688D">
              <w:rPr>
                <w:rFonts w:asciiTheme="majorBidi" w:hAnsiTheme="majorBidi" w:cstheme="majorBidi"/>
              </w:rPr>
              <w:t xml:space="preserve"> </w:t>
            </w:r>
            <w:r w:rsidRPr="0062688D">
              <w:rPr>
                <w:rFonts w:asciiTheme="majorBidi" w:hAnsiTheme="majorBidi" w:cstheme="majorBidi"/>
              </w:rPr>
              <w:t xml:space="preserve">research published in journals ranked </w:t>
            </w:r>
            <w:r w:rsidR="00E87A37" w:rsidRPr="0062688D">
              <w:rPr>
                <w:rFonts w:asciiTheme="majorBidi" w:hAnsiTheme="majorBidi" w:cstheme="majorBidi"/>
              </w:rPr>
              <w:t xml:space="preserve">according to the impact factor </w:t>
            </w:r>
            <w:r w:rsidRPr="0062688D">
              <w:rPr>
                <w:rFonts w:asciiTheme="majorBidi" w:hAnsiTheme="majorBidi" w:cstheme="majorBidi"/>
              </w:rPr>
              <w:t xml:space="preserve">in the top </w:t>
            </w:r>
            <w:r w:rsidR="00AE33B6">
              <w:rPr>
                <w:rFonts w:asciiTheme="majorBidi" w:hAnsiTheme="majorBidi" w:cstheme="majorBidi"/>
              </w:rPr>
              <w:t>&gt;</w:t>
            </w:r>
            <w:r w:rsidR="00923877" w:rsidRPr="0062688D">
              <w:rPr>
                <w:rFonts w:asciiTheme="majorBidi" w:hAnsiTheme="majorBidi" w:cstheme="majorBidi"/>
              </w:rPr>
              <w:t>25</w:t>
            </w:r>
            <w:r w:rsidRPr="0062688D">
              <w:rPr>
                <w:rFonts w:asciiTheme="majorBidi" w:hAnsiTheme="majorBidi" w:cstheme="majorBidi"/>
              </w:rPr>
              <w:t>-50%</w:t>
            </w:r>
            <w:r w:rsidR="00FA7B08" w:rsidRPr="0062688D">
              <w:rPr>
                <w:rFonts w:asciiTheme="majorBidi" w:hAnsiTheme="majorBidi" w:cstheme="majorBidi"/>
              </w:rPr>
              <w:t xml:space="preserve"> </w:t>
            </w:r>
            <w:r w:rsidRPr="0062688D">
              <w:rPr>
                <w:rFonts w:asciiTheme="majorBidi" w:hAnsiTheme="majorBidi" w:cstheme="majorBidi"/>
              </w:rPr>
              <w:t>in one of the disciplines in which the journal is classified</w:t>
            </w:r>
            <w:r w:rsidR="00E87A37" w:rsidRPr="0062688D">
              <w:rPr>
                <w:rFonts w:asciiTheme="majorBidi" w:hAnsiTheme="majorBidi" w:cstheme="majorBidi"/>
              </w:rPr>
              <w:t>.</w:t>
            </w:r>
          </w:p>
        </w:tc>
      </w:tr>
      <w:tr w:rsidR="0062688D" w:rsidRPr="0062688D" w14:paraId="74BC688C" w14:textId="77777777" w:rsidTr="004448A3">
        <w:trPr>
          <w:jc w:val="center"/>
        </w:trPr>
        <w:tc>
          <w:tcPr>
            <w:tcW w:w="718" w:type="dxa"/>
          </w:tcPr>
          <w:p w14:paraId="4B0A1327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C8D9329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688D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1617" w:type="dxa"/>
          </w:tcPr>
          <w:p w14:paraId="3E537D7C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401E5F9" w14:textId="77777777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center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10,000</w:t>
            </w:r>
          </w:p>
        </w:tc>
        <w:tc>
          <w:tcPr>
            <w:tcW w:w="7115" w:type="dxa"/>
          </w:tcPr>
          <w:p w14:paraId="77E058D2" w14:textId="4E172EB9" w:rsidR="00A82BC6" w:rsidRPr="0062688D" w:rsidRDefault="00A82BC6" w:rsidP="004448A3">
            <w:pPr>
              <w:pStyle w:val="ListParagraph"/>
              <w:bidi w:val="0"/>
              <w:spacing w:before="120" w:after="120"/>
              <w:ind w:left="0"/>
              <w:jc w:val="both"/>
              <w:rPr>
                <w:rFonts w:asciiTheme="majorBidi" w:hAnsiTheme="majorBidi" w:cstheme="majorBidi"/>
              </w:rPr>
            </w:pPr>
            <w:r w:rsidRPr="0062688D">
              <w:rPr>
                <w:rFonts w:asciiTheme="majorBidi" w:hAnsiTheme="majorBidi" w:cstheme="majorBidi"/>
              </w:rPr>
              <w:t>Ten thousand SAR for research published in journals ranked</w:t>
            </w:r>
            <w:r w:rsidR="00E87A37" w:rsidRPr="0062688D">
              <w:rPr>
                <w:rFonts w:asciiTheme="majorBidi" w:hAnsiTheme="majorBidi" w:cstheme="majorBidi"/>
              </w:rPr>
              <w:t xml:space="preserve"> according to the impact factor</w:t>
            </w:r>
            <w:r w:rsidRPr="0062688D">
              <w:rPr>
                <w:rFonts w:asciiTheme="majorBidi" w:hAnsiTheme="majorBidi" w:cstheme="majorBidi"/>
              </w:rPr>
              <w:t xml:space="preserve"> in the top </w:t>
            </w:r>
            <w:r w:rsidR="00AE33B6">
              <w:rPr>
                <w:rFonts w:asciiTheme="majorBidi" w:hAnsiTheme="majorBidi" w:cstheme="majorBidi"/>
              </w:rPr>
              <w:t>&gt;</w:t>
            </w:r>
            <w:r w:rsidR="00923877" w:rsidRPr="0062688D">
              <w:rPr>
                <w:rFonts w:asciiTheme="majorBidi" w:hAnsiTheme="majorBidi" w:cstheme="majorBidi"/>
              </w:rPr>
              <w:t>50</w:t>
            </w:r>
            <w:r w:rsidRPr="0062688D">
              <w:rPr>
                <w:rFonts w:asciiTheme="majorBidi" w:hAnsiTheme="majorBidi" w:cstheme="majorBidi"/>
              </w:rPr>
              <w:t>-75% in one of the disciplines in which the journal is classified</w:t>
            </w:r>
            <w:r w:rsidR="00E87A37" w:rsidRPr="0062688D">
              <w:rPr>
                <w:rFonts w:asciiTheme="majorBidi" w:hAnsiTheme="majorBidi" w:cstheme="majorBidi"/>
              </w:rPr>
              <w:t>.</w:t>
            </w:r>
          </w:p>
        </w:tc>
      </w:tr>
    </w:tbl>
    <w:p w14:paraId="7B03B13A" w14:textId="77777777" w:rsidR="005D4E75" w:rsidRPr="0062688D" w:rsidRDefault="005D4E75" w:rsidP="00923877"/>
    <w:sectPr w:rsidR="005D4E75" w:rsidRPr="0062688D" w:rsidSect="0051057D">
      <w:headerReference w:type="default" r:id="rId8"/>
      <w:pgSz w:w="11906" w:h="16838"/>
      <w:pgMar w:top="411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23E0" w14:textId="77777777" w:rsidR="00AB0D08" w:rsidRDefault="00AB0D08" w:rsidP="0051057D">
      <w:pPr>
        <w:spacing w:after="0" w:line="240" w:lineRule="auto"/>
      </w:pPr>
      <w:r>
        <w:separator/>
      </w:r>
    </w:p>
  </w:endnote>
  <w:endnote w:type="continuationSeparator" w:id="0">
    <w:p w14:paraId="381F945F" w14:textId="77777777" w:rsidR="00AB0D08" w:rsidRDefault="00AB0D08" w:rsidP="0051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8274" w14:textId="77777777" w:rsidR="00AB0D08" w:rsidRDefault="00AB0D08" w:rsidP="0051057D">
      <w:pPr>
        <w:spacing w:after="0" w:line="240" w:lineRule="auto"/>
      </w:pPr>
      <w:r>
        <w:separator/>
      </w:r>
    </w:p>
  </w:footnote>
  <w:footnote w:type="continuationSeparator" w:id="0">
    <w:p w14:paraId="184A2CF5" w14:textId="77777777" w:rsidR="00AB0D08" w:rsidRDefault="00AB0D08" w:rsidP="0051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8D10" w14:textId="77777777" w:rsidR="009C6F7B" w:rsidRDefault="009C6F7B">
    <w:pPr>
      <w:pStyle w:val="Header"/>
    </w:pPr>
    <w:r>
      <w:rPr>
        <w:noProof/>
      </w:rPr>
      <w:drawing>
        <wp:inline distT="0" distB="0" distL="0" distR="0" wp14:anchorId="219974C6" wp14:editId="17219551">
          <wp:extent cx="5731510" cy="17481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74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82B54"/>
    <w:multiLevelType w:val="hybridMultilevel"/>
    <w:tmpl w:val="EDB0F8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D"/>
    <w:rsid w:val="000733AC"/>
    <w:rsid w:val="000A0BD6"/>
    <w:rsid w:val="000B798D"/>
    <w:rsid w:val="0010451E"/>
    <w:rsid w:val="001A0801"/>
    <w:rsid w:val="001C1558"/>
    <w:rsid w:val="00257D08"/>
    <w:rsid w:val="00285516"/>
    <w:rsid w:val="002C0923"/>
    <w:rsid w:val="002D3076"/>
    <w:rsid w:val="00302A04"/>
    <w:rsid w:val="00314F52"/>
    <w:rsid w:val="00325248"/>
    <w:rsid w:val="00394CCE"/>
    <w:rsid w:val="003C0DCB"/>
    <w:rsid w:val="00401265"/>
    <w:rsid w:val="004137C8"/>
    <w:rsid w:val="00414263"/>
    <w:rsid w:val="00437396"/>
    <w:rsid w:val="0047069F"/>
    <w:rsid w:val="0049143D"/>
    <w:rsid w:val="004B6729"/>
    <w:rsid w:val="0051057D"/>
    <w:rsid w:val="00516AB1"/>
    <w:rsid w:val="005403C5"/>
    <w:rsid w:val="005631C5"/>
    <w:rsid w:val="00576704"/>
    <w:rsid w:val="00591C9B"/>
    <w:rsid w:val="00592D8A"/>
    <w:rsid w:val="005B063D"/>
    <w:rsid w:val="005C23BD"/>
    <w:rsid w:val="005C4E59"/>
    <w:rsid w:val="005D4E75"/>
    <w:rsid w:val="0062688D"/>
    <w:rsid w:val="00640324"/>
    <w:rsid w:val="00663B54"/>
    <w:rsid w:val="00670220"/>
    <w:rsid w:val="006E44F3"/>
    <w:rsid w:val="007A2021"/>
    <w:rsid w:val="007A4C57"/>
    <w:rsid w:val="008119C3"/>
    <w:rsid w:val="00831E88"/>
    <w:rsid w:val="00876AFF"/>
    <w:rsid w:val="008B4216"/>
    <w:rsid w:val="008B7C73"/>
    <w:rsid w:val="008C778E"/>
    <w:rsid w:val="008D0933"/>
    <w:rsid w:val="00923877"/>
    <w:rsid w:val="00940AA4"/>
    <w:rsid w:val="00966029"/>
    <w:rsid w:val="009C05E0"/>
    <w:rsid w:val="009C6F7B"/>
    <w:rsid w:val="009E1382"/>
    <w:rsid w:val="009F1639"/>
    <w:rsid w:val="00A101B5"/>
    <w:rsid w:val="00A82BC6"/>
    <w:rsid w:val="00AA1929"/>
    <w:rsid w:val="00AA2369"/>
    <w:rsid w:val="00AB0D08"/>
    <w:rsid w:val="00AC5311"/>
    <w:rsid w:val="00AD5D35"/>
    <w:rsid w:val="00AE33B6"/>
    <w:rsid w:val="00B0465E"/>
    <w:rsid w:val="00B43983"/>
    <w:rsid w:val="00B45FC4"/>
    <w:rsid w:val="00B479B4"/>
    <w:rsid w:val="00B72435"/>
    <w:rsid w:val="00B760F6"/>
    <w:rsid w:val="00BA502C"/>
    <w:rsid w:val="00BC215E"/>
    <w:rsid w:val="00BF2810"/>
    <w:rsid w:val="00C3742A"/>
    <w:rsid w:val="00C719DF"/>
    <w:rsid w:val="00CB4D3E"/>
    <w:rsid w:val="00CC0798"/>
    <w:rsid w:val="00D052BA"/>
    <w:rsid w:val="00D0616C"/>
    <w:rsid w:val="00D20193"/>
    <w:rsid w:val="00D44077"/>
    <w:rsid w:val="00E454B4"/>
    <w:rsid w:val="00E87A37"/>
    <w:rsid w:val="00E93E38"/>
    <w:rsid w:val="00EC238A"/>
    <w:rsid w:val="00ED020C"/>
    <w:rsid w:val="00F10C87"/>
    <w:rsid w:val="00F2790F"/>
    <w:rsid w:val="00F96D40"/>
    <w:rsid w:val="00FA0057"/>
    <w:rsid w:val="00FA7B08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5D66"/>
  <w15:chartTrackingRefBased/>
  <w15:docId w15:val="{775CCC91-9AE4-4328-8D7A-14FFED3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7D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7D"/>
  </w:style>
  <w:style w:type="paragraph" w:styleId="Footer">
    <w:name w:val="footer"/>
    <w:basedOn w:val="Normal"/>
    <w:link w:val="FooterChar"/>
    <w:uiPriority w:val="99"/>
    <w:unhideWhenUsed/>
    <w:rsid w:val="0051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7D"/>
  </w:style>
  <w:style w:type="table" w:styleId="TableGrid">
    <w:name w:val="Table Grid"/>
    <w:basedOn w:val="TableNormal"/>
    <w:uiPriority w:val="39"/>
    <w:rsid w:val="000B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5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63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0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9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00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69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B5F7A5-844A-4F2F-8AA9-5CD7256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HASSAN S ALMUTAWAKKIL</dc:creator>
  <cp:keywords/>
  <dc:description/>
  <cp:lastModifiedBy>Toshiba</cp:lastModifiedBy>
  <cp:revision>8</cp:revision>
  <cp:lastPrinted>2020-08-13T13:33:00Z</cp:lastPrinted>
  <dcterms:created xsi:type="dcterms:W3CDTF">2021-06-05T18:07:00Z</dcterms:created>
  <dcterms:modified xsi:type="dcterms:W3CDTF">2021-06-30T12:00:00Z</dcterms:modified>
</cp:coreProperties>
</file>